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E6638">
      <w:pPr>
        <w:keepNext w:val="0"/>
        <w:keepLines w:val="0"/>
        <w:pageBreakBefore w:val="0"/>
        <w:widowControl w:val="0"/>
        <w:kinsoku/>
        <w:wordWrap/>
        <w:overflowPunct/>
        <w:topLinePunct w:val="0"/>
        <w:autoSpaceDE/>
        <w:autoSpaceDN/>
        <w:bidi w:val="0"/>
        <w:adjustRightInd/>
        <w:snapToGrid/>
        <w:spacing w:line="600" w:lineRule="exact"/>
        <w:ind w:right="1050" w:rightChars="500" w:firstLine="0" w:firstLineChars="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w:t>
      </w:r>
    </w:p>
    <w:p w14:paraId="79FF6D4E">
      <w:pPr>
        <w:keepNext w:val="0"/>
        <w:keepLines w:val="0"/>
        <w:pageBreakBefore w:val="0"/>
        <w:widowControl w:val="0"/>
        <w:kinsoku/>
        <w:wordWrap/>
        <w:overflowPunct/>
        <w:topLinePunct w:val="0"/>
        <w:autoSpaceDE/>
        <w:autoSpaceDN/>
        <w:bidi w:val="0"/>
        <w:adjustRightInd/>
        <w:snapToGrid/>
        <w:spacing w:after="157" w:afterLines="50" w:line="600" w:lineRule="exact"/>
        <w:ind w:right="1050" w:rightChars="500" w:firstLine="0" w:firstLineChars="0"/>
        <w:jc w:val="center"/>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eastAsia="仿宋_GB2312" w:cs="Times New Roman"/>
          <w:sz w:val="32"/>
          <w:szCs w:val="32"/>
          <w:lang w:val="en-US" w:eastAsia="zh-CN"/>
        </w:rPr>
        <w:t>台州府城大视听文化有限公司面向社会公开招聘工作人员拟录用名单</w:t>
      </w:r>
    </w:p>
    <w:tbl>
      <w:tblPr>
        <w:tblStyle w:val="2"/>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316"/>
        <w:gridCol w:w="1434"/>
        <w:gridCol w:w="1433"/>
        <w:gridCol w:w="867"/>
        <w:gridCol w:w="1200"/>
        <w:gridCol w:w="1128"/>
      </w:tblGrid>
      <w:tr w14:paraId="76C7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919" w:type="dxa"/>
            <w:vAlign w:val="center"/>
          </w:tcPr>
          <w:p w14:paraId="2E0CA12C">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序号</w:t>
            </w:r>
          </w:p>
        </w:tc>
        <w:tc>
          <w:tcPr>
            <w:tcW w:w="2316" w:type="dxa"/>
            <w:vAlign w:val="center"/>
          </w:tcPr>
          <w:p w14:paraId="1468608D">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招聘单位</w:t>
            </w:r>
          </w:p>
        </w:tc>
        <w:tc>
          <w:tcPr>
            <w:tcW w:w="1434" w:type="dxa"/>
            <w:vAlign w:val="center"/>
          </w:tcPr>
          <w:p w14:paraId="3E3D4180">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eastAsia="zh-CN"/>
              </w:rPr>
              <w:t>岗位</w:t>
            </w:r>
            <w:r>
              <w:rPr>
                <w:rFonts w:hint="default" w:ascii="Times New Roman" w:hAnsi="Times New Roman" w:cs="Times New Roman" w:eastAsiaTheme="minorEastAsia"/>
                <w:sz w:val="24"/>
                <w:szCs w:val="24"/>
                <w:lang w:val="en-US" w:eastAsia="zh-CN"/>
              </w:rPr>
              <w:t>名称</w:t>
            </w:r>
          </w:p>
        </w:tc>
        <w:tc>
          <w:tcPr>
            <w:tcW w:w="1433" w:type="dxa"/>
            <w:vAlign w:val="center"/>
          </w:tcPr>
          <w:p w14:paraId="25A63E1C">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姓名</w:t>
            </w:r>
          </w:p>
        </w:tc>
        <w:tc>
          <w:tcPr>
            <w:tcW w:w="867" w:type="dxa"/>
            <w:vAlign w:val="center"/>
          </w:tcPr>
          <w:p w14:paraId="3D6C0158">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sz w:val="24"/>
                <w:szCs w:val="24"/>
                <w:lang w:eastAsia="zh-CN"/>
              </w:rPr>
              <w:t>性别</w:t>
            </w:r>
          </w:p>
        </w:tc>
        <w:tc>
          <w:tcPr>
            <w:tcW w:w="1200" w:type="dxa"/>
            <w:vAlign w:val="center"/>
          </w:tcPr>
          <w:p w14:paraId="2B26A7D2">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sz w:val="24"/>
                <w:szCs w:val="24"/>
                <w:lang w:val="en-US" w:eastAsia="zh-CN"/>
              </w:rPr>
              <w:t>考察</w:t>
            </w:r>
            <w:r>
              <w:rPr>
                <w:rFonts w:hint="default" w:ascii="Times New Roman" w:hAnsi="Times New Roman" w:cs="Times New Roman" w:eastAsiaTheme="minorEastAsia"/>
                <w:sz w:val="24"/>
                <w:szCs w:val="24"/>
                <w:lang w:eastAsia="zh-CN"/>
              </w:rPr>
              <w:t>结果</w:t>
            </w:r>
          </w:p>
        </w:tc>
        <w:tc>
          <w:tcPr>
            <w:tcW w:w="1128" w:type="dxa"/>
            <w:vAlign w:val="center"/>
          </w:tcPr>
          <w:p w14:paraId="2805889F">
            <w:pPr>
              <w:keepNext w:val="0"/>
              <w:keepLines w:val="0"/>
              <w:pageBreakBefore w:val="0"/>
              <w:widowControl w:val="0"/>
              <w:kinsoku/>
              <w:wordWrap/>
              <w:overflowPunct/>
              <w:topLinePunct w:val="0"/>
              <w:autoSpaceDE/>
              <w:autoSpaceDN/>
              <w:adjustRightInd/>
              <w:snapToGrid/>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sz w:val="24"/>
                <w:szCs w:val="24"/>
                <w:lang w:eastAsia="zh-CN"/>
              </w:rPr>
              <w:t>备注</w:t>
            </w:r>
          </w:p>
        </w:tc>
      </w:tr>
      <w:tr w14:paraId="1DF0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919" w:type="dxa"/>
            <w:vAlign w:val="center"/>
          </w:tcPr>
          <w:p w14:paraId="5B4B1285">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1</w:t>
            </w:r>
          </w:p>
        </w:tc>
        <w:tc>
          <w:tcPr>
            <w:tcW w:w="2316" w:type="dxa"/>
            <w:tcBorders>
              <w:left w:val="single" w:color="auto" w:sz="4" w:space="0"/>
            </w:tcBorders>
            <w:vAlign w:val="center"/>
          </w:tcPr>
          <w:p w14:paraId="41629514">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台州府城大视听文化有限公司</w:t>
            </w:r>
          </w:p>
        </w:tc>
        <w:tc>
          <w:tcPr>
            <w:tcW w:w="1434" w:type="dxa"/>
            <w:tcBorders>
              <w:left w:val="single" w:color="auto" w:sz="4" w:space="0"/>
            </w:tcBorders>
            <w:vAlign w:val="center"/>
          </w:tcPr>
          <w:p w14:paraId="3D2B6553">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会计</w:t>
            </w:r>
          </w:p>
        </w:tc>
        <w:tc>
          <w:tcPr>
            <w:tcW w:w="1433" w:type="dxa"/>
            <w:tcBorders>
              <w:left w:val="single" w:color="auto" w:sz="4" w:space="0"/>
            </w:tcBorders>
            <w:vAlign w:val="center"/>
          </w:tcPr>
          <w:p w14:paraId="679592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沈*丽</w:t>
            </w:r>
          </w:p>
        </w:tc>
        <w:tc>
          <w:tcPr>
            <w:tcW w:w="867" w:type="dxa"/>
            <w:tcBorders>
              <w:left w:val="single" w:color="auto" w:sz="4" w:space="0"/>
            </w:tcBorders>
            <w:vAlign w:val="center"/>
          </w:tcPr>
          <w:p w14:paraId="7E2386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cs="Times New Roman" w:eastAsiaTheme="minorEastAsia"/>
                <w:sz w:val="24"/>
                <w:szCs w:val="24"/>
                <w:vertAlign w:val="baseline"/>
                <w:lang w:val="en-US" w:eastAsia="zh-CN"/>
              </w:rPr>
            </w:pPr>
            <w:r>
              <w:rPr>
                <w:rFonts w:hint="eastAsia" w:ascii="Times New Roman" w:hAnsi="Times New Roman" w:cs="Times New Roman"/>
                <w:sz w:val="24"/>
                <w:szCs w:val="24"/>
                <w:vertAlign w:val="baseline"/>
                <w:lang w:val="en-US" w:eastAsia="zh-CN"/>
              </w:rPr>
              <w:t>女</w:t>
            </w:r>
          </w:p>
        </w:tc>
        <w:tc>
          <w:tcPr>
            <w:tcW w:w="1200" w:type="dxa"/>
            <w:tcBorders>
              <w:left w:val="single" w:color="auto" w:sz="4" w:space="0"/>
            </w:tcBorders>
            <w:vAlign w:val="center"/>
          </w:tcPr>
          <w:p w14:paraId="677E4CAA">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合格</w:t>
            </w:r>
          </w:p>
        </w:tc>
        <w:tc>
          <w:tcPr>
            <w:tcW w:w="1128" w:type="dxa"/>
            <w:tcBorders>
              <w:left w:val="single" w:color="auto" w:sz="4" w:space="0"/>
            </w:tcBorders>
            <w:vAlign w:val="center"/>
          </w:tcPr>
          <w:p w14:paraId="18262407">
            <w:pPr>
              <w:keepNext w:val="0"/>
              <w:keepLines w:val="0"/>
              <w:pageBreakBefore w:val="0"/>
              <w:kinsoku/>
              <w:wordWrap/>
              <w:overflowPunct/>
              <w:topLinePunct w:val="0"/>
              <w:autoSpaceDE/>
              <w:autoSpaceDN/>
              <w:bidi w:val="0"/>
              <w:adjustRightInd/>
              <w:snapToGrid/>
              <w:spacing w:line="400" w:lineRule="exact"/>
              <w:jc w:val="center"/>
              <w:rPr>
                <w:rFonts w:hint="default" w:ascii="Times New Roman" w:hAnsi="Times New Roman" w:cs="Times New Roman" w:eastAsiaTheme="minorEastAsia"/>
                <w:sz w:val="24"/>
                <w:szCs w:val="24"/>
                <w:vertAlign w:val="baseline"/>
                <w:lang w:val="en-US" w:eastAsia="zh-CN"/>
              </w:rPr>
            </w:pPr>
            <w:r>
              <w:rPr>
                <w:rFonts w:hint="default" w:ascii="Times New Roman" w:hAnsi="Times New Roman" w:cs="Times New Roman" w:eastAsiaTheme="minorEastAsia"/>
                <w:sz w:val="24"/>
                <w:szCs w:val="24"/>
                <w:vertAlign w:val="baseline"/>
                <w:lang w:val="en-US" w:eastAsia="zh-CN"/>
              </w:rPr>
              <w:t>拟录用</w:t>
            </w:r>
          </w:p>
        </w:tc>
      </w:tr>
    </w:tbl>
    <w:p w14:paraId="5C6C376E">
      <w:pPr>
        <w:keepNext w:val="0"/>
        <w:keepLines w:val="0"/>
        <w:pageBreakBefore w:val="0"/>
        <w:widowControl w:val="0"/>
        <w:kinsoku/>
        <w:wordWrap/>
        <w:overflowPunct/>
        <w:topLinePunct w:val="0"/>
        <w:autoSpaceDE/>
        <w:autoSpaceDN/>
        <w:bidi w:val="0"/>
        <w:adjustRightInd/>
        <w:snapToGrid/>
        <w:spacing w:line="600" w:lineRule="exact"/>
        <w:ind w:right="1050" w:rightChars="500" w:firstLine="0" w:firstLineChars="0"/>
        <w:jc w:val="left"/>
        <w:textAlignment w:val="auto"/>
        <w:rPr>
          <w:rFonts w:hint="default" w:ascii="Times New Roman" w:hAnsi="Times New Roman" w:cs="Times New Roman" w:eastAsiaTheme="minorEastAsia"/>
          <w:sz w:val="32"/>
          <w:szCs w:val="32"/>
          <w:lang w:val="en-US" w:eastAsia="zh-CN"/>
        </w:rPr>
      </w:pPr>
      <w:bookmarkStart w:id="0" w:name="_GoBack"/>
      <w:bookmarkEnd w:id="0"/>
    </w:p>
    <w:sectPr>
      <w:pgSz w:w="11906" w:h="16838"/>
      <w:pgMar w:top="187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2M2NiNjJmYmE4NzQzNGQyODUxNWY2ZjA2OGE5N2QifQ=="/>
  </w:docVars>
  <w:rsids>
    <w:rsidRoot w:val="15EA7C90"/>
    <w:rsid w:val="024702CC"/>
    <w:rsid w:val="03146B1A"/>
    <w:rsid w:val="07885A07"/>
    <w:rsid w:val="087245E9"/>
    <w:rsid w:val="0CE642FD"/>
    <w:rsid w:val="0E2A3E4A"/>
    <w:rsid w:val="0F871B88"/>
    <w:rsid w:val="10555989"/>
    <w:rsid w:val="142C0307"/>
    <w:rsid w:val="145B123A"/>
    <w:rsid w:val="15806971"/>
    <w:rsid w:val="15EA7C90"/>
    <w:rsid w:val="17E12A82"/>
    <w:rsid w:val="19066D08"/>
    <w:rsid w:val="1CE8572E"/>
    <w:rsid w:val="1D8B50D5"/>
    <w:rsid w:val="208F7D5F"/>
    <w:rsid w:val="20D22314"/>
    <w:rsid w:val="22F5541E"/>
    <w:rsid w:val="254D47AA"/>
    <w:rsid w:val="25AD4624"/>
    <w:rsid w:val="25E95241"/>
    <w:rsid w:val="26D94B49"/>
    <w:rsid w:val="28AC5610"/>
    <w:rsid w:val="2B8925CC"/>
    <w:rsid w:val="2C66276C"/>
    <w:rsid w:val="305808E3"/>
    <w:rsid w:val="30A25EDE"/>
    <w:rsid w:val="33F82E3F"/>
    <w:rsid w:val="352272D7"/>
    <w:rsid w:val="36B71DB8"/>
    <w:rsid w:val="37212D0B"/>
    <w:rsid w:val="3B426D87"/>
    <w:rsid w:val="3FF83EFB"/>
    <w:rsid w:val="40864878"/>
    <w:rsid w:val="4167452A"/>
    <w:rsid w:val="43A13B8A"/>
    <w:rsid w:val="454E75BB"/>
    <w:rsid w:val="47CD111B"/>
    <w:rsid w:val="49F74F51"/>
    <w:rsid w:val="53580F5D"/>
    <w:rsid w:val="597E135B"/>
    <w:rsid w:val="59C84E4C"/>
    <w:rsid w:val="5F8C5BBF"/>
    <w:rsid w:val="61150EB3"/>
    <w:rsid w:val="611E64C4"/>
    <w:rsid w:val="681670EB"/>
    <w:rsid w:val="6BA53CBE"/>
    <w:rsid w:val="6BE66A20"/>
    <w:rsid w:val="6DDC72CD"/>
    <w:rsid w:val="6F3C1A78"/>
    <w:rsid w:val="6F5A732E"/>
    <w:rsid w:val="7929377B"/>
    <w:rsid w:val="7A5B6534"/>
    <w:rsid w:val="7D037DFF"/>
    <w:rsid w:val="7D2040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01"/>
    <w:basedOn w:val="3"/>
    <w:qFormat/>
    <w:uiPriority w:val="0"/>
    <w:rPr>
      <w:rFonts w:hint="eastAsia" w:ascii="宋体" w:hAnsi="宋体" w:eastAsia="宋体" w:cs="宋体"/>
      <w:color w:val="000000"/>
      <w:sz w:val="22"/>
      <w:szCs w:val="22"/>
      <w:u w:val="none"/>
    </w:rPr>
  </w:style>
  <w:style w:type="character" w:customStyle="1" w:styleId="5">
    <w:name w:val="font11"/>
    <w:basedOn w:val="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250</Words>
  <Characters>278</Characters>
  <Lines>0</Lines>
  <Paragraphs>0</Paragraphs>
  <TotalTime>0</TotalTime>
  <ScaleCrop>false</ScaleCrop>
  <LinksUpToDate>false</LinksUpToDate>
  <CharactersWithSpaces>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2021-04-23T01:45:00Z</dcterms:created>
  <dc:creator>Rainy.</dc:creator>
  <cp:lastModifiedBy>下午茶</cp:lastModifiedBy>
  <cp:lastPrinted>2021-04-23T02:40:00Z</cp:lastPrinted>
  <dcterms:modified xsi:type="dcterms:W3CDTF">2026-09-28T01:24:44Z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CAD8C1FE482F46859C96877649957A29_13</vt:lpwstr>
  </property>
  <property fmtid="{D5CDD505-2E9C-101B-9397-08002B2CF9AE}" pid="4" name="KSOTemplateDocerSaveRecord">
    <vt:lpwstr>eyJoZGlkIjoiNzVjODcyMzMzMTllOTRkMTg1NWU0OTRiMWZkMDY1YmIiLCJ1c2VySWQiOiIyMTM5MDEzOTgifQ==</vt:lpwstr>
  </property>
</Properties>
</file>